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media/image2.png" ContentType="image/png"/>
  <Override PartName="/word/media/image1.jpeg" ContentType="image/jpeg"/>
  <Override PartName="/word/media/image3.png" ContentType="image/png"/>
  <Override PartName="/word/media/image5.jpeg" ContentType="image/jpeg"/>
  <Override PartName="/word/media/image4.png" ContentType="image/png"/>
  <Override PartName="/word/header1.xml" ContentType="application/vnd.openxmlformats-officedocument.wordprocessingml.header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9"/>
        <w:spacing w:before="0" w:after="0"/>
        <w:ind w:left="0" w:hanging="0"/>
        <w:contextualSpacing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 xml:space="preserve">Георешетка гексагональная </w:t>
      </w:r>
    </w:p>
    <w:p>
      <w:pPr>
        <w:pStyle w:val="Style19"/>
        <w:spacing w:before="0" w:after="0"/>
        <w:ind w:left="0" w:hanging="0"/>
        <w:contextualSpacing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«СТАБАРМ ТХ»</w:t>
      </w:r>
    </w:p>
    <w:p>
      <w:pPr>
        <w:pStyle w:val="Style19"/>
        <w:spacing w:before="0" w:after="0"/>
        <w:ind w:left="0" w:hanging="0"/>
        <w:contextualSpacing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numPr>
          <w:ilvl w:val="0"/>
          <w:numId w:val="0"/>
        </w:numPr>
        <w:spacing w:before="0" w:after="0"/>
        <w:jc w:val="center"/>
        <w:outlineLvl w:val="0"/>
        <w:rPr/>
      </w:pPr>
      <w:r>
        <w:rPr>
          <w:rFonts w:cs="Times New Roman" w:ascii="Times New Roman" w:hAnsi="Times New Roman"/>
          <w:b/>
          <w:sz w:val="24"/>
          <w:szCs w:val="24"/>
        </w:rPr>
        <w:t>Нормативно-техническая документация</w:t>
      </w:r>
    </w:p>
    <w:p>
      <w:pPr>
        <w:pStyle w:val="Style19"/>
        <w:numPr>
          <w:ilvl w:val="0"/>
          <w:numId w:val="4"/>
        </w:numPr>
        <w:spacing w:before="0" w:after="0"/>
        <w:ind w:left="0" w:hanging="0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 xml:space="preserve">СТО 30978849.0007-2023 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>ГЕОРЕШЕТКА ПЛАСТМАССОВАЯ ЭКСТРУДИРОВАННАЯ ПОЛИМЕРНАЯ ТРИАКСИАЛЬНАЯ (ГЕКСАГОНАЛЬНАЯ) С ТРЕУГОЛЬНОЙ ЯЧЕЙКОЙ МАРКИ «СТАБАРМ»</w:t>
      </w:r>
    </w:p>
    <w:p>
      <w:pPr>
        <w:pStyle w:val="Style19"/>
        <w:numPr>
          <w:ilvl w:val="0"/>
          <w:numId w:val="4"/>
        </w:numPr>
        <w:spacing w:before="0" w:after="0"/>
        <w:ind w:left="0" w:hanging="0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Сертификат соответствия РОСС </w:t>
      </w:r>
      <w:r>
        <w:rPr>
          <w:rFonts w:cs="Times New Roman" w:ascii="Times New Roman" w:hAnsi="Times New Roman"/>
          <w:bCs/>
          <w:color w:val="000000"/>
          <w:sz w:val="24"/>
          <w:szCs w:val="24"/>
          <w:lang w:val="en-US"/>
        </w:rPr>
        <w:t>RU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>.32001.04 ИБФ1.ОСП28.39966 срок действия до 25.09.2026</w:t>
      </w:r>
    </w:p>
    <w:p>
      <w:pPr>
        <w:pStyle w:val="Style19"/>
        <w:numPr>
          <w:ilvl w:val="0"/>
          <w:numId w:val="4"/>
        </w:numPr>
        <w:spacing w:before="0" w:after="0"/>
        <w:ind w:left="0" w:hanging="0"/>
        <w:contextualSpacing/>
        <w:jc w:val="both"/>
        <w:rPr/>
      </w:pPr>
      <w:r>
        <w:rPr>
          <w:rFonts w:cs="Times New Roman" w:ascii="Times New Roman" w:hAnsi="Times New Roman"/>
          <w:bCs/>
          <w:color w:val="000000"/>
          <w:sz w:val="24"/>
          <w:szCs w:val="24"/>
        </w:rPr>
        <w:t>Протоколы испытаний №0222/ИЦ-23 от 08.09.2023, №0309/ИЦ-23 от 09.03.2023, №0316/ИЦ-23 от 16.03.2023</w:t>
      </w:r>
      <w:r>
        <w:rPr/>
        <w:t xml:space="preserve"> 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>и №0404/ИЦ-23 от 03.04.2023 Региональный сертификационный центр «ОПЫТНОЕ». Испытательный цент «ОПЫТНОЕ». Аттестат аккредитации №</w:t>
      </w:r>
      <w:r>
        <w:rPr>
          <w:rFonts w:cs="Times New Roman" w:ascii="Times New Roman" w:hAnsi="Times New Roman"/>
          <w:bCs/>
          <w:color w:val="000000"/>
          <w:sz w:val="24"/>
          <w:szCs w:val="24"/>
          <w:lang w:val="en-US"/>
        </w:rPr>
        <w:t>RA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bCs/>
          <w:color w:val="000000"/>
          <w:sz w:val="24"/>
          <w:szCs w:val="24"/>
          <w:lang w:val="en-US"/>
        </w:rPr>
        <w:t>RU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>.21.ПЖ16</w:t>
      </w:r>
    </w:p>
    <w:p>
      <w:pPr>
        <w:pStyle w:val="Style19"/>
        <w:numPr>
          <w:ilvl w:val="0"/>
          <w:numId w:val="4"/>
        </w:numPr>
        <w:spacing w:before="0" w:after="0"/>
        <w:ind w:left="0" w:hanging="0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Cs/>
          <w:color w:val="000000"/>
          <w:sz w:val="24"/>
          <w:szCs w:val="24"/>
        </w:rPr>
        <w:t>Согласование применения на объектах ФДА (РОСАВТОДОР) письмо № 01-29/48760 от 11.12.2023</w:t>
      </w:r>
    </w:p>
    <w:p>
      <w:pPr>
        <w:pStyle w:val="Style19"/>
        <w:numPr>
          <w:ilvl w:val="0"/>
          <w:numId w:val="4"/>
        </w:numPr>
        <w:spacing w:before="0" w:after="0"/>
        <w:ind w:left="0" w:hanging="0"/>
        <w:contextualSpacing/>
        <w:jc w:val="both"/>
        <w:rPr/>
      </w:pPr>
      <w:r>
        <w:rPr>
          <w:rFonts w:cs="Times New Roman" w:ascii="Times New Roman" w:hAnsi="Times New Roman"/>
          <w:bCs/>
          <w:color w:val="000000"/>
          <w:sz w:val="24"/>
          <w:szCs w:val="24"/>
        </w:rPr>
        <w:t>Соответствует ГОСТ 56338-2015 «Материалы геосинтетические для армирования нижних слоев основания дорожной одежды» Изм.1 от 01.07.2023</w:t>
      </w:r>
    </w:p>
    <w:p>
      <w:pPr>
        <w:pStyle w:val="Style19"/>
        <w:spacing w:before="0" w:after="0"/>
        <w:ind w:left="0" w:hanging="0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Cs/>
          <w:color w:val="000000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before="0" w:after="0"/>
        <w:jc w:val="center"/>
        <w:outlineLvl w:val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Общее описание</w:t>
      </w:r>
    </w:p>
    <w:p>
      <w:pPr>
        <w:pStyle w:val="Normal"/>
        <w:numPr>
          <w:ilvl w:val="0"/>
          <w:numId w:val="0"/>
        </w:numPr>
        <w:spacing w:before="0" w:after="0"/>
        <w:ind w:firstLine="708"/>
        <w:jc w:val="both"/>
        <w:outlineLvl w:val="0"/>
        <w:rPr/>
      </w:pPr>
      <w:r>
        <w:rPr>
          <w:rFonts w:cs="Times New Roman" w:ascii="Times New Roman" w:hAnsi="Times New Roman"/>
          <w:sz w:val="24"/>
          <w:szCs w:val="24"/>
        </w:rPr>
        <w:t>Гексагональные решетки «СТАБАРМ» - плоские полипропиленовые решетки с гексагональной (треугольной) ячейкой, специально разработанные для применения в конструкциях дорожных одежд, для строительства на слабых грунтах, а также в конструкциях, воспринимающих высокие динамические или статистические нагрузки, в том числе.</w:t>
      </w:r>
    </w:p>
    <w:p>
      <w:pPr>
        <w:pStyle w:val="Normal"/>
        <w:numPr>
          <w:ilvl w:val="0"/>
          <w:numId w:val="0"/>
        </w:numPr>
        <w:spacing w:before="0" w:after="0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  <w:lang w:val="en-US" w:eastAsia="en-US"/>
        </w:rPr>
      </w:pPr>
      <w:r>
        <w:rPr>
          <w:rFonts w:cs="Times New Roman" w:ascii="Times New Roman" w:hAnsi="Times New Roman"/>
          <w:sz w:val="24"/>
          <w:szCs w:val="24"/>
          <w:lang w:val="en-US" w:eastAsia="en-US"/>
        </w:rPr>
        <w:drawing>
          <wp:anchor behindDoc="0" distT="0" distB="0" distL="114935" distR="114935" simplePos="0" locked="0" layoutInCell="0" allowOverlap="1" relativeHeight="26">
            <wp:simplePos x="0" y="0"/>
            <wp:positionH relativeFrom="column">
              <wp:posOffset>1920875</wp:posOffset>
            </wp:positionH>
            <wp:positionV relativeFrom="paragraph">
              <wp:posOffset>79375</wp:posOffset>
            </wp:positionV>
            <wp:extent cx="2644140" cy="2103755"/>
            <wp:effectExtent l="0" t="0" r="0" b="0"/>
            <wp:wrapNone/>
            <wp:docPr id="1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" t="-11" r="-5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140" cy="2103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numPr>
          <w:ilvl w:val="0"/>
          <w:numId w:val="0"/>
        </w:numPr>
        <w:spacing w:before="0" w:after="0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before="0" w:after="0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before="0" w:after="0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before="0" w:after="0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before="0" w:after="0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В зависимости от поставленных задач георешетки выпускаются с прочностью 20 и 30 кН/м (возможно изготовление георешеток меньшей прочности). </w:t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 необходимости георешетка может изготавливаться с прикаткой (термоскреплением) гетекстиля, образуя при этом композитный материал.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val="en-US"/>
        </w:rPr>
      </w:pPr>
      <w:bookmarkStart w:id="0" w:name="_Hlk164237287"/>
      <w:bookmarkEnd w:id="0"/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US"/>
        </w:rPr>
        <w:t xml:space="preserve">Эффективность применения георешеток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«СТАБАРМ ТХ»</w:t>
      </w:r>
    </w:p>
    <w:p>
      <w:pPr>
        <w:pStyle w:val="Normal"/>
        <w:numPr>
          <w:ilvl w:val="0"/>
          <w:numId w:val="2"/>
        </w:numPr>
        <w:spacing w:before="0" w:after="0"/>
        <w:ind w:left="426" w:hanging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_Hlk164237287"/>
      <w:bookmarkStart w:id="2" w:name="_Hlk164237753"/>
      <w:bookmarkEnd w:id="1"/>
      <w:r>
        <w:rPr>
          <w:rFonts w:cs="Times New Roman" w:ascii="Times New Roman" w:hAnsi="Times New Roman"/>
          <w:sz w:val="24"/>
          <w:szCs w:val="24"/>
        </w:rPr>
        <w:t>сокращение толщины несущего слоя основания или увеличения сроков службы покрытия за счет повышения прочности слоя основания;</w:t>
      </w:r>
    </w:p>
    <w:p>
      <w:pPr>
        <w:pStyle w:val="Normal"/>
        <w:numPr>
          <w:ilvl w:val="0"/>
          <w:numId w:val="2"/>
        </w:numPr>
        <w:spacing w:before="0" w:after="0"/>
        <w:ind w:left="426" w:hanging="426"/>
        <w:jc w:val="both"/>
        <w:outlineLvl w:val="0"/>
        <w:rPr/>
      </w:pPr>
      <w:r>
        <w:rPr>
          <w:rFonts w:cs="Times New Roman" w:ascii="Times New Roman" w:hAnsi="Times New Roman"/>
          <w:sz w:val="24"/>
          <w:szCs w:val="24"/>
        </w:rPr>
        <w:t>улучшение условий формирования слоя основания за счет создания на контакте защитного слоя, препятствующего перемешиванию материалов несущего слоя основания и дополнительного слоя основания;</w:t>
      </w:r>
    </w:p>
    <w:p>
      <w:pPr>
        <w:pStyle w:val="Normal"/>
        <w:numPr>
          <w:ilvl w:val="0"/>
          <w:numId w:val="2"/>
        </w:numPr>
        <w:spacing w:before="0" w:after="0"/>
        <w:ind w:left="426" w:hanging="426"/>
        <w:jc w:val="both"/>
        <w:outlineLvl w:val="0"/>
        <w:rPr/>
      </w:pPr>
      <w:r>
        <w:rPr>
          <w:rFonts w:cs="Times New Roman" w:ascii="Times New Roman" w:hAnsi="Times New Roman"/>
          <w:sz w:val="24"/>
          <w:szCs w:val="24"/>
        </w:rPr>
        <w:t>улучшение «работы» основания под действием динамических нагрузок за счет обеспечения совместной работы отдельных частиц крупнофракционных материалов, объединенных в результате расположения в ячейках гексагональной решетки («блокировка» крупнофракционного материала в ячейках георешетки).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bookmarkStart w:id="3" w:name="_Hlk164237753"/>
      <w:r>
        <w:rPr>
          <w:rFonts w:eastAsia="Times New Roman" w:cs="Times New Roman" w:ascii="Times New Roman" w:hAnsi="Times New Roman"/>
          <w:sz w:val="24"/>
          <w:szCs w:val="24"/>
          <w:lang w:val="en-US"/>
        </w:rPr>
        <w:t>Достигаемые результаты приводят к качественному улучшению дорожной конструкции, что частично может быть подтверждено количественно расчетами</w:t>
      </w:r>
      <w:bookmarkEnd w:id="3"/>
      <w:r>
        <w:rPr>
          <w:rFonts w:eastAsia="Times New Roman" w:cs="Times New Roman" w:ascii="Times New Roman" w:hAnsi="Times New Roman"/>
          <w:sz w:val="24"/>
          <w:szCs w:val="24"/>
          <w:lang w:val="en-US"/>
        </w:rPr>
        <w:t>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autoSpaceDE w:val="false"/>
        <w:spacing w:before="0" w:after="0"/>
        <w:jc w:val="center"/>
        <w:rPr/>
      </w:pPr>
      <w:bookmarkStart w:id="4" w:name="_Hlk164237348"/>
      <w:bookmarkEnd w:id="4"/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Основные области применения георешеток «СТАБАРМ ТХ»</w:t>
      </w:r>
    </w:p>
    <w:p>
      <w:pPr>
        <w:pStyle w:val="Normal"/>
        <w:numPr>
          <w:ilvl w:val="0"/>
          <w:numId w:val="3"/>
        </w:numPr>
        <w:spacing w:before="0" w:after="0"/>
        <w:ind w:left="426" w:hanging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5" w:name="_Hlk164237348"/>
      <w:bookmarkEnd w:id="5"/>
      <w:r>
        <w:rPr>
          <w:rFonts w:cs="Times New Roman" w:ascii="Times New Roman" w:hAnsi="Times New Roman"/>
          <w:sz w:val="24"/>
          <w:szCs w:val="24"/>
        </w:rPr>
        <w:t xml:space="preserve">армирование конструктивных слоев дорожных одежд в ходе строительства новых и реконструкции существующих автодорог; </w:t>
      </w:r>
    </w:p>
    <w:p>
      <w:pPr>
        <w:pStyle w:val="Normal"/>
        <w:numPr>
          <w:ilvl w:val="0"/>
          <w:numId w:val="3"/>
        </w:numPr>
        <w:spacing w:before="0" w:after="0"/>
        <w:ind w:left="426" w:hanging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устройство временных и технологических дорог; </w:t>
      </w:r>
    </w:p>
    <w:p>
      <w:pPr>
        <w:pStyle w:val="Normal"/>
        <w:numPr>
          <w:ilvl w:val="0"/>
          <w:numId w:val="3"/>
        </w:numPr>
        <w:spacing w:before="0" w:after="0"/>
        <w:ind w:left="426" w:hanging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обеспечение проезда техники к объектам строительства; </w:t>
      </w:r>
    </w:p>
    <w:p>
      <w:pPr>
        <w:pStyle w:val="Normal"/>
        <w:numPr>
          <w:ilvl w:val="0"/>
          <w:numId w:val="3"/>
        </w:numPr>
        <w:spacing w:before="0" w:after="0"/>
        <w:ind w:left="426" w:hanging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уширение проезжей части и укрепление обочин; </w:t>
      </w:r>
    </w:p>
    <w:p>
      <w:pPr>
        <w:pStyle w:val="Normal"/>
        <w:numPr>
          <w:ilvl w:val="0"/>
          <w:numId w:val="3"/>
        </w:numPr>
        <w:spacing w:before="0" w:after="0"/>
        <w:ind w:left="426" w:hanging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строительство площадок под высокие нагрузки.</w:t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Геометрические размеры георешеток «СТАБАРМ ТХ»</w:t>
      </w:r>
    </w:p>
    <w:tbl>
      <w:tblPr>
        <w:tblW w:w="92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5"/>
        <w:gridCol w:w="2410"/>
        <w:gridCol w:w="1559"/>
      </w:tblGrid>
      <w:tr>
        <w:trPr>
          <w:trHeight w:val="1059" w:hRule="atLeast"/>
        </w:trPr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en-US"/>
              </w:rPr>
              <w:drawing>
                <wp:anchor behindDoc="0" distT="0" distB="0" distL="114935" distR="114935" simplePos="0" locked="0" layoutInCell="1" allowOverlap="1" relativeHeight="27">
                  <wp:simplePos x="0" y="0"/>
                  <wp:positionH relativeFrom="column">
                    <wp:posOffset>301625</wp:posOffset>
                  </wp:positionH>
                  <wp:positionV relativeFrom="paragraph">
                    <wp:posOffset>127635</wp:posOffset>
                  </wp:positionV>
                  <wp:extent cx="2836545" cy="2094865"/>
                  <wp:effectExtent l="0" t="0" r="0" b="0"/>
                  <wp:wrapNone/>
                  <wp:docPr id="2" name="Рисунок 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20516" t="-5" r="21380" b="158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6545" cy="2094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1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Показатели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 xml:space="preserve">Значение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показателя</w:t>
            </w:r>
          </w:p>
        </w:tc>
      </w:tr>
      <w:tr>
        <w:trPr>
          <w:trHeight w:val="523" w:hRule="atLeast"/>
        </w:trPr>
        <w:tc>
          <w:tcPr>
            <w:tcW w:w="52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Narrow" w:hAnsi="Arial Narrow" w:eastAsia="Times New Roman" w:cs="Arial Narrow"/>
                <w:b/>
                <w:b/>
                <w:sz w:val="20"/>
                <w:szCs w:val="20"/>
              </w:rPr>
            </w:pPr>
            <w:r>
              <w:rPr>
                <w:rFonts w:eastAsia="Times New Roman" w:cs="Arial Narrow" w:ascii="Arial Narrow" w:hAnsi="Arial Narrow"/>
                <w:b/>
                <w:sz w:val="20"/>
                <w:szCs w:val="20"/>
              </w:rPr>
            </w:r>
          </w:p>
        </w:tc>
        <w:tc>
          <w:tcPr>
            <w:tcW w:w="241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Ширина рулона, м,  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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1 %</w:t>
            </w: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</w:t>
            </w:r>
          </w:p>
        </w:tc>
      </w:tr>
      <w:tr>
        <w:trPr>
          <w:trHeight w:val="607" w:hRule="atLeast"/>
        </w:trPr>
        <w:tc>
          <w:tcPr>
            <w:tcW w:w="52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Narrow" w:hAnsi="Arial Narrow" w:eastAsia="Times New Roman" w:cs="Arial Narrow"/>
                <w:sz w:val="20"/>
                <w:szCs w:val="20"/>
              </w:rPr>
            </w:pPr>
            <w:r>
              <w:rPr>
                <w:rFonts w:eastAsia="Times New Roman" w:cs="Arial Narrow" w:ascii="Arial Narrow" w:hAnsi="Arial Narrow"/>
                <w:sz w:val="20"/>
                <w:szCs w:val="20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Длина рулона стандартная, м, </w:t>
            </w:r>
            <w:r>
              <w:rPr>
                <w:rFonts w:eastAsia="Symbol" w:cs="Symbol" w:ascii="Symbol" w:hAnsi="Symbol"/>
                <w:sz w:val="20"/>
                <w:szCs w:val="20"/>
              </w:rPr>
              <w:t>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50</w:t>
            </w:r>
          </w:p>
        </w:tc>
      </w:tr>
      <w:tr>
        <w:trPr>
          <w:trHeight w:val="153" w:hRule="atLeast"/>
        </w:trPr>
        <w:tc>
          <w:tcPr>
            <w:tcW w:w="52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shd w:fill="FFFFFF" w:val="clear"/>
              <w:autoSpaceDE w:val="false"/>
              <w:snapToGrid w:val="false"/>
              <w:spacing w:lineRule="auto" w:line="240" w:before="0" w:after="0"/>
              <w:jc w:val="center"/>
              <w:rPr>
                <w:rFonts w:ascii="Arial Narrow" w:hAnsi="Arial Narrow" w:eastAsia="Times New Roman" w:cs="Arial Narrow"/>
                <w:b/>
                <w:b/>
                <w:sz w:val="20"/>
                <w:szCs w:val="20"/>
              </w:rPr>
            </w:pPr>
            <w:r>
              <w:rPr>
                <w:rFonts w:eastAsia="Times New Roman" w:cs="Arial Narrow" w:ascii="Arial Narrow" w:hAnsi="Arial Narrow"/>
                <w:b/>
                <w:sz w:val="20"/>
                <w:szCs w:val="20"/>
              </w:rPr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Размер ячейки:</w:t>
            </w:r>
          </w:p>
        </w:tc>
      </w:tr>
      <w:tr>
        <w:trPr>
          <w:trHeight w:val="447" w:hRule="atLeast"/>
        </w:trPr>
        <w:tc>
          <w:tcPr>
            <w:tcW w:w="52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Narrow" w:hAnsi="Arial Narrow" w:eastAsia="Times New Roman" w:cs="Arial Narrow"/>
                <w:sz w:val="20"/>
                <w:szCs w:val="20"/>
              </w:rPr>
            </w:pPr>
            <w:r>
              <w:rPr>
                <w:rFonts w:eastAsia="Times New Roman" w:cs="Arial Narrow" w:ascii="Arial Narrow" w:hAnsi="Arial Narrow"/>
                <w:sz w:val="20"/>
                <w:szCs w:val="20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А, мм, </w:t>
            </w:r>
            <w:r>
              <w:rPr>
                <w:rFonts w:eastAsia="Symbol" w:cs="Symbol" w:ascii="Symbol" w:hAnsi="Symbol"/>
                <w:sz w:val="20"/>
                <w:szCs w:val="20"/>
              </w:rPr>
              <w:t>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10%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fill="FFFFFF" w:val="clear"/>
              <w:autoSpaceDE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40</w:t>
            </w:r>
          </w:p>
        </w:tc>
      </w:tr>
      <w:tr>
        <w:trPr>
          <w:trHeight w:val="553" w:hRule="atLeast"/>
        </w:trPr>
        <w:tc>
          <w:tcPr>
            <w:tcW w:w="52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Narrow" w:hAnsi="Arial Narrow" w:eastAsia="Times New Roman" w:cs="Arial Narrow"/>
                <w:sz w:val="20"/>
                <w:szCs w:val="20"/>
              </w:rPr>
            </w:pPr>
            <w:r>
              <w:rPr>
                <w:rFonts w:eastAsia="Times New Roman" w:cs="Arial Narrow" w:ascii="Arial Narrow" w:hAnsi="Arial Narrow"/>
                <w:sz w:val="20"/>
                <w:szCs w:val="20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В, мм, </w:t>
            </w:r>
            <w:r>
              <w:rPr>
                <w:rFonts w:eastAsia="Symbol" w:cs="Symbol" w:ascii="Symbol" w:hAnsi="Symbol"/>
                <w:sz w:val="20"/>
                <w:szCs w:val="20"/>
              </w:rPr>
              <w:t>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fill="FFFFFF" w:val="clear"/>
              <w:autoSpaceDE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40</w:t>
            </w:r>
          </w:p>
        </w:tc>
      </w:tr>
      <w:tr>
        <w:trPr>
          <w:trHeight w:val="526" w:hRule="atLeast"/>
        </w:trPr>
        <w:tc>
          <w:tcPr>
            <w:tcW w:w="52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Narrow" w:hAnsi="Arial Narrow" w:eastAsia="Times New Roman" w:cs="Arial Narrow"/>
                <w:sz w:val="20"/>
                <w:szCs w:val="20"/>
              </w:rPr>
            </w:pPr>
            <w:r>
              <w:rPr>
                <w:rFonts w:eastAsia="Times New Roman" w:cs="Arial Narrow" w:ascii="Arial Narrow" w:hAnsi="Arial Narrow"/>
                <w:sz w:val="20"/>
                <w:szCs w:val="20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Перекос ячеек, град.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fill="FFFFFF" w:val="clear"/>
              <w:autoSpaceDE w:val="false"/>
              <w:spacing w:lineRule="auto" w:line="240" w:before="0" w:after="0"/>
              <w:jc w:val="center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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</w:t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240" w:before="240" w:after="200"/>
        <w:jc w:val="center"/>
        <w:outlineLvl w:val="0"/>
        <w:rPr/>
      </w:pPr>
      <w:r>
        <w:rPr>
          <w:rFonts w:cs="Times New Roman" w:ascii="Times New Roman" w:hAnsi="Times New Roman"/>
          <w:b/>
          <w:sz w:val="24"/>
          <w:szCs w:val="24"/>
        </w:rPr>
        <w:t>Физико-механические показатели георешеток «СТАБАРМ ТХ»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</w:r>
    </w:p>
    <w:tbl>
      <w:tblPr>
        <w:tblW w:w="43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5"/>
        <w:gridCol w:w="2638"/>
        <w:gridCol w:w="2192"/>
      </w:tblGrid>
      <w:tr>
        <w:trPr>
          <w:trHeight w:val="260" w:hRule="atLeast"/>
        </w:trPr>
        <w:tc>
          <w:tcPr>
            <w:tcW w:w="3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bookmarkStart w:id="6" w:name="_Hlk107331198"/>
            <w:bookmarkEnd w:id="6"/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Наименование показателей</w:t>
            </w:r>
          </w:p>
        </w:tc>
        <w:tc>
          <w:tcPr>
            <w:tcW w:w="4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Значение показателей</w:t>
            </w:r>
          </w:p>
        </w:tc>
      </w:tr>
      <w:tr>
        <w:trPr>
          <w:trHeight w:val="510" w:hRule="atLeast"/>
        </w:trPr>
        <w:tc>
          <w:tcPr>
            <w:tcW w:w="3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 xml:space="preserve">Георешетка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СТАБАРМ ТХ-170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 xml:space="preserve">Георешетка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СТАБАРМ ТХ-180</w:t>
            </w:r>
          </w:p>
        </w:tc>
      </w:tr>
      <w:tr>
        <w:trPr>
          <w:trHeight w:val="448" w:hRule="atLeast"/>
        </w:trPr>
        <w:tc>
          <w:tcPr>
            <w:tcW w:w="394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1 Поверхностная плотность, г/м</w:t>
            </w:r>
            <w:r>
              <w:rPr>
                <w:rFonts w:eastAsia="Times New Roman" w:cs="Times New Roman" w:ascii="Times New Roman" w:hAnsi="Times New Roman"/>
                <w:bCs/>
                <w:vertAlign w:val="superscript"/>
                <w:lang w:eastAsia="ru-RU"/>
              </w:rPr>
              <w:t>2</w:t>
            </w: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 xml:space="preserve">, не менее </w:t>
            </w:r>
          </w:p>
        </w:tc>
        <w:tc>
          <w:tcPr>
            <w:tcW w:w="263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260</w:t>
            </w:r>
          </w:p>
        </w:tc>
        <w:tc>
          <w:tcPr>
            <w:tcW w:w="21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360</w:t>
            </w:r>
          </w:p>
        </w:tc>
      </w:tr>
      <w:tr>
        <w:trPr>
          <w:trHeight w:val="468" w:hRule="atLeast"/>
        </w:trPr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2 Прочность при растяжении в продольном и поперечном направлениях, кН/м, не менее: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20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30</w:t>
            </w:r>
          </w:p>
        </w:tc>
      </w:tr>
      <w:tr>
        <w:trPr>
          <w:trHeight w:val="739" w:hRule="atLeast"/>
        </w:trPr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3 Расчетная прочность при растяжении в продольном и поперечном направлениях, кН/м, не менее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10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15</w:t>
            </w:r>
          </w:p>
        </w:tc>
      </w:tr>
      <w:tr>
        <w:trPr>
          <w:trHeight w:val="673" w:hRule="atLeast"/>
        </w:trPr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 xml:space="preserve">4 Относительное удлинение при максимальной нагрузке в продольном и поперечном направлениях, %, не более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20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20</w:t>
            </w:r>
          </w:p>
        </w:tc>
      </w:tr>
      <w:tr>
        <w:trPr>
          <w:trHeight w:val="1115" w:hRule="atLeast"/>
        </w:trPr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 xml:space="preserve">5 Напряжение в материале для продольного и поперечного направления при относительном удлинении, кН/м, не менее,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2%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5%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10%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2,5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6,5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12,5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3,0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7,0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13,0</w:t>
            </w:r>
          </w:p>
        </w:tc>
      </w:tr>
      <w:tr>
        <w:trPr>
          <w:trHeight w:val="455" w:hRule="atLeast"/>
        </w:trPr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6 Средняя радиальная жесткость, кН/м, не менее при 2% деформации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300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480</w:t>
            </w:r>
          </w:p>
        </w:tc>
      </w:tr>
      <w:tr>
        <w:trPr>
          <w:trHeight w:val="465" w:hRule="atLeast"/>
        </w:trPr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7 Коэффициент изотропной радиальной жесткости, не менее</w:t>
            </w:r>
          </w:p>
        </w:tc>
        <w:tc>
          <w:tcPr>
            <w:tcW w:w="4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0,65</w:t>
            </w:r>
          </w:p>
        </w:tc>
      </w:tr>
      <w:tr>
        <w:trPr>
          <w:trHeight w:val="550" w:hRule="atLeast"/>
        </w:trPr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8 Устойчивость к ультрафиолетовому излучению%, не менее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90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90</w:t>
            </w:r>
          </w:p>
        </w:tc>
      </w:tr>
      <w:tr>
        <w:trPr>
          <w:trHeight w:val="355" w:hRule="atLeast"/>
        </w:trPr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9 Устойчивость к многократному замораживанию и оттаиванию, % не менее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90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90</w:t>
            </w:r>
          </w:p>
        </w:tc>
      </w:tr>
      <w:tr>
        <w:trPr>
          <w:trHeight w:val="164" w:hRule="atLeast"/>
        </w:trPr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10 Стойкость к циклическим нагрузкам, %, не менее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90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90</w:t>
            </w:r>
          </w:p>
        </w:tc>
      </w:tr>
      <w:tr>
        <w:trPr>
          <w:trHeight w:val="256" w:hRule="atLeast"/>
        </w:trPr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11 Устойчивость к агрессивным средам, %, не менее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90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90</w:t>
            </w:r>
          </w:p>
        </w:tc>
      </w:tr>
      <w:tr>
        <w:trPr>
          <w:trHeight w:val="394" w:hRule="atLeast"/>
        </w:trPr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12 Устойчивость к микробиологическому воздействию, %,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не менее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90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90</w:t>
            </w:r>
          </w:p>
        </w:tc>
      </w:tr>
      <w:tr>
        <w:trPr>
          <w:trHeight w:val="550" w:hRule="atLeast"/>
        </w:trPr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13 Гибкость при отрицательных температурах (принятая температура минус 30°С, радиус закругления (20±1) мм)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-30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-30</w:t>
            </w:r>
          </w:p>
        </w:tc>
      </w:tr>
    </w:tbl>
    <w:p>
      <w:pPr>
        <w:pStyle w:val="Normal"/>
        <w:spacing w:before="0" w:after="0"/>
        <w:ind w:hanging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headerReference w:type="default" r:id="rId4"/>
      <w:type w:val="nextPage"/>
      <w:pgSz w:w="11906" w:h="16838"/>
      <w:pgMar w:left="851" w:right="851" w:gutter="0" w:header="709" w:top="851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cc"/>
    <w:family w:val="swiss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Tahoma">
    <w:charset w:val="cc"/>
    <w:family w:val="swiss"/>
    <w:pitch w:val="variable"/>
  </w:font>
  <w:font w:name="Arial">
    <w:charset w:val="cc"/>
    <w:family w:val="swiss"/>
    <w:pitch w:val="variable"/>
  </w:font>
  <w:font w:name="Arial Narrow">
    <w:charset w:val="cc"/>
    <w:family w:val="swiss"/>
    <w:pitch w:val="variable"/>
  </w:font>
  <w:font w:name="Copperplate Gothic Bold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114300" distR="114300" simplePos="0" locked="0" layoutInCell="0" allowOverlap="1" relativeHeight="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617335" cy="1976755"/>
              <wp:effectExtent l="0" t="0" r="0" b="0"/>
              <wp:wrapSquare wrapText="bothSides"/>
              <wp:docPr id="3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17335" cy="19767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tbl>
                          <w:tblPr>
                            <w:tblW w:w="10421" w:type="dxa"/>
                            <w:jc w:val="left"/>
                            <w:tblInd w:w="0" w:type="dxa"/>
                            <w:tblLayout w:type="fixed"/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>
                          <w:tblGrid>
                            <w:gridCol w:w="2988"/>
                            <w:gridCol w:w="2365"/>
                            <w:gridCol w:w="5068"/>
                          </w:tblGrid>
                          <w:tr>
                            <w:trPr/>
                            <w:tc>
                              <w:tcPr>
                                <w:tcW w:w="2988" w:type="dxa"/>
                                <w:tcBorders/>
                              </w:tcPr>
                              <w:p>
                                <w:pPr>
                                  <w:pStyle w:val="Normal"/>
                                  <w:spacing w:lineRule="auto" w:line="240" w:before="0" w:after="0"/>
                                  <w:rPr>
                                    <w:rFonts w:ascii="Times New Roman" w:hAnsi="Times New Roman" w:eastAsia="Times New Roman" w:cs="Times New Roman"/>
                                    <w:sz w:val="24"/>
                                    <w:szCs w:val="24"/>
                                    <w:lang w:val="en-US" w:eastAsia="ru-RU"/>
                                  </w:rPr>
                                </w:pPr>
                                <w:r>
                                  <w:rPr>
                                    <w:rFonts w:eastAsia="Times New Roman" w:cs="Times New Roman" w:ascii="Times New Roman" w:hAnsi="Times New Roman"/>
                                    <w:sz w:val="24"/>
                                    <w:szCs w:val="24"/>
                                    <w:lang w:val="en-US" w:eastAsia="en-US"/>
                                  </w:rPr>
                                  <w:drawing>
                                    <wp:inline distT="0" distB="0" distL="0" distR="0">
                                      <wp:extent cx="1614170" cy="502285"/>
                                      <wp:effectExtent l="0" t="0" r="0" b="0"/>
                                      <wp:docPr id="4" name="Image1" descr="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4" name="Image1" descr="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 l="-22" t="-71" r="-22" b="-7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614170" cy="50228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>
                                <w:pPr>
                                  <w:pStyle w:val="Normal"/>
                                  <w:tabs>
                                    <w:tab w:val="clear" w:pos="708"/>
                                    <w:tab w:val="left" w:pos="1770" w:leader="none"/>
                                  </w:tabs>
                                  <w:spacing w:lineRule="auto" w:line="240" w:before="0" w:after="0"/>
                                  <w:rPr>
                                    <w:rFonts w:ascii="Times New Roman" w:hAnsi="Times New Roman" w:eastAsia="Times New Roman" w:cs="Times New Roman"/>
                                    <w:sz w:val="24"/>
                                    <w:szCs w:val="24"/>
                                    <w:lang w:eastAsia="ru-RU"/>
                                  </w:rPr>
                                </w:pPr>
                                <w:r>
                                  <w:rPr>
                                    <w:rFonts w:eastAsia="Times New Roman" w:cs="Times New Roman" w:ascii="Times New Roman" w:hAnsi="Times New Roman"/>
                                    <w:sz w:val="24"/>
                                    <w:szCs w:val="24"/>
                                    <w:lang w:val="en-US" w:eastAsia="en-US"/>
                                  </w:rPr>
                                  <w:drawing>
                                    <wp:inline distT="0" distB="0" distL="0" distR="0">
                                      <wp:extent cx="723900" cy="616585"/>
                                      <wp:effectExtent l="0" t="0" r="0" b="0"/>
                                      <wp:docPr id="5" name="Image2" descr="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Image2" descr="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/>
                                              <a:srcRect l="-25" t="-40" r="-25" b="-40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23900" cy="61658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eastAsia="Times New Roman" w:cs="Times New Roman" w:ascii="Times New Roman" w:hAnsi="Times New Roman"/>
                                    <w:sz w:val="24"/>
                                    <w:szCs w:val="24"/>
                                    <w:lang w:val="en-US" w:eastAsia="en-US"/>
                                  </w:rPr>
                                  <w:drawing>
                                    <wp:inline distT="0" distB="0" distL="0" distR="0">
                                      <wp:extent cx="708660" cy="631190"/>
                                      <wp:effectExtent l="0" t="0" r="0" b="0"/>
                                      <wp:docPr id="6" name="Image3" descr="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6" name="Image3" descr="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3"/>
                                              <a:srcRect l="-14" t="-16" r="-14" b="-16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08660" cy="63119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eastAsia="Times New Roman" w:cs="Times New Roman" w:ascii="Times New Roman" w:hAnsi="Times New Roman"/>
                                    <w:sz w:val="24"/>
                                    <w:szCs w:val="24"/>
                                    <w:lang w:val="en-US" w:eastAsia="en-US"/>
                                  </w:rPr>
                                  <w:tab/>
                                </w:r>
                              </w:p>
                            </w:tc>
                            <w:tc>
                              <w:tcPr>
                                <w:tcW w:w="2365" w:type="dxa"/>
                                <w:tcBorders/>
                              </w:tcPr>
                              <w:p>
                                <w:pPr>
                                  <w:pStyle w:val="Normal"/>
                                  <w:snapToGrid w:val="false"/>
                                  <w:spacing w:lineRule="auto" w:line="240" w:before="0" w:after="0"/>
                                  <w:rPr>
                                    <w:rFonts w:ascii="Times New Roman" w:hAnsi="Times New Roman" w:eastAsia="Times New Roman" w:cs="Times New Roman"/>
                                    <w:sz w:val="16"/>
                                    <w:szCs w:val="16"/>
                                    <w:lang w:eastAsia="ru-RU"/>
                                  </w:rPr>
                                </w:pPr>
                                <w:r>
                                  <w:rPr>
                                    <w:rFonts w:eastAsia="Times New Roman" w:cs="Times New Roman" w:ascii="Times New Roman" w:hAnsi="Times New Roman"/>
                                    <w:sz w:val="16"/>
                                    <w:szCs w:val="16"/>
                                    <w:lang w:eastAsia="ru-RU"/>
                                  </w:rPr>
                                </w:r>
                              </w:p>
                              <w:p>
                                <w:pPr>
                                  <w:pStyle w:val="Normal"/>
                                  <w:spacing w:lineRule="auto" w:line="240" w:before="0" w:after="0"/>
                                  <w:rPr>
                                    <w:rFonts w:ascii="Times New Roman" w:hAnsi="Times New Roman" w:eastAsia="Times New Roman" w:cs="Times New Roman"/>
                                    <w:sz w:val="20"/>
                                    <w:szCs w:val="20"/>
                                    <w:lang w:val="en-US" w:eastAsia="ru-RU"/>
                                  </w:rPr>
                                </w:pPr>
                                <w:r>
                                  <w:rPr>
                                    <w:rFonts w:eastAsia="Times New Roman" w:cs="Times New Roman" w:ascii="Times New Roman" w:hAnsi="Times New Roman"/>
                                    <w:sz w:val="20"/>
                                    <w:szCs w:val="20"/>
                                    <w:lang w:val="en-US" w:eastAsia="ru-RU"/>
                                  </w:rPr>
                                </w:r>
                              </w:p>
                            </w:tc>
                            <w:tc>
                              <w:tcPr>
                                <w:tcW w:w="5068" w:type="dxa"/>
                                <w:tcBorders/>
                              </w:tcPr>
                              <w:p>
                                <w:pPr>
                                  <w:pStyle w:val="Normal"/>
                                  <w:spacing w:lineRule="auto" w:line="240" w:before="0" w:after="0"/>
                                  <w:jc w:val="both"/>
                                  <w:rPr>
                                    <w:rFonts w:ascii="Times New Roman" w:hAnsi="Times New Roman" w:eastAsia="Times New Roman" w:cs="Times New Roman"/>
                                    <w:b/>
                                    <w:b/>
                                    <w:sz w:val="16"/>
                                    <w:szCs w:val="16"/>
                                    <w:lang w:eastAsia="ru-RU"/>
                                  </w:rPr>
                                </w:pPr>
                                <w:r>
                                  <w:rPr>
                                    <w:rFonts w:eastAsia="Times New Roman" w:cs="Times New Roman" w:ascii="Times New Roman" w:hAnsi="Times New Roman"/>
                                    <w:b/>
                                    <w:bCs/>
                                    <w:sz w:val="16"/>
                                    <w:szCs w:val="16"/>
                                    <w:lang w:eastAsia="ru-RU"/>
                                  </w:rPr>
                                  <w:t>Юрид. адрес: 125424, Москва г, Волоколамское шоссе, дом № 73, этаж чердак пом. 1 ком. 44</w:t>
                                </w:r>
                              </w:p>
                              <w:p>
                                <w:pPr>
                                  <w:pStyle w:val="Normal"/>
                                  <w:spacing w:lineRule="auto" w:line="240" w:before="0" w:after="0"/>
                                  <w:jc w:val="both"/>
                                  <w:rPr>
                                    <w:rFonts w:ascii="Times New Roman" w:hAnsi="Times New Roman" w:eastAsia="Times New Roman" w:cs="Times New Roman"/>
                                    <w:b/>
                                    <w:b/>
                                    <w:sz w:val="16"/>
                                    <w:szCs w:val="16"/>
                                    <w:lang w:eastAsia="ru-RU"/>
                                  </w:rPr>
                                </w:pPr>
                                <w:r>
                                  <w:rPr>
                                    <w:rFonts w:eastAsia="Times New Roman" w:cs="Times New Roman" w:ascii="Times New Roman" w:hAnsi="Times New Roman"/>
                                    <w:b/>
                                    <w:bCs/>
                                    <w:sz w:val="16"/>
                                    <w:szCs w:val="16"/>
                                    <w:lang w:eastAsia="ru-RU"/>
                                  </w:rPr>
                                  <w:t>Почтовый адрес: 150043, г. Ярославль, ул. Белинского, д.1</w:t>
                                </w:r>
                              </w:p>
                              <w:p>
                                <w:pPr>
                                  <w:pStyle w:val="Normal"/>
                                  <w:spacing w:lineRule="auto" w:line="240" w:before="0" w:after="0"/>
                                  <w:jc w:val="both"/>
                                  <w:rPr>
                                    <w:rFonts w:ascii="Times New Roman" w:hAnsi="Times New Roman" w:eastAsia="Times New Roman" w:cs="Times New Roman"/>
                                    <w:b/>
                                    <w:b/>
                                    <w:sz w:val="16"/>
                                    <w:szCs w:val="16"/>
                                    <w:lang w:eastAsia="ru-RU"/>
                                  </w:rPr>
                                </w:pPr>
                                <w:r>
                                  <w:rPr>
                                    <w:rFonts w:eastAsia="Times New Roman" w:cs="Times New Roman" w:ascii="Times New Roman" w:hAnsi="Times New Roman"/>
                                    <w:b/>
                                    <w:bCs/>
                                    <w:sz w:val="16"/>
                                    <w:szCs w:val="16"/>
                                    <w:lang w:eastAsia="ru-RU"/>
                                  </w:rPr>
                                  <w:t>ИНН  7606086087   КПП 773301001</w:t>
                                </w:r>
                              </w:p>
                              <w:p>
                                <w:pPr>
                                  <w:pStyle w:val="Normal"/>
                                  <w:spacing w:lineRule="auto" w:line="240" w:before="0" w:after="0"/>
                                  <w:jc w:val="both"/>
                                  <w:rPr>
                                    <w:rFonts w:ascii="Times New Roman" w:hAnsi="Times New Roman" w:eastAsia="Times New Roman" w:cs="Times New Roman"/>
                                    <w:b/>
                                    <w:b/>
                                    <w:sz w:val="16"/>
                                    <w:szCs w:val="16"/>
                                    <w:lang w:eastAsia="ru-RU"/>
                                  </w:rPr>
                                </w:pPr>
                                <w:r>
                                  <w:rPr>
                                    <w:rFonts w:eastAsia="Times New Roman" w:cs="Times New Roman" w:ascii="Times New Roman" w:hAnsi="Times New Roman"/>
                                    <w:b/>
                                    <w:bCs/>
                                    <w:sz w:val="16"/>
                                    <w:szCs w:val="16"/>
                                    <w:lang w:eastAsia="ru-RU"/>
                                  </w:rPr>
                                  <w:t>ОКПО 30978849</w:t>
                                </w:r>
                              </w:p>
                              <w:p>
                                <w:pPr>
                                  <w:pStyle w:val="Normal"/>
                                  <w:spacing w:lineRule="auto" w:line="240" w:before="0" w:after="0"/>
                                  <w:jc w:val="both"/>
                                  <w:rPr>
                                    <w:rFonts w:ascii="Times New Roman" w:hAnsi="Times New Roman" w:eastAsia="Times New Roman" w:cs="Times New Roman"/>
                                    <w:b/>
                                    <w:b/>
                                    <w:sz w:val="16"/>
                                    <w:szCs w:val="16"/>
                                    <w:lang w:eastAsia="ru-RU"/>
                                  </w:rPr>
                                </w:pPr>
                                <w:r>
                                  <w:rPr>
                                    <w:rFonts w:eastAsia="Times New Roman" w:cs="Times New Roman" w:ascii="Times New Roman" w:hAnsi="Times New Roman"/>
                                    <w:b/>
                                    <w:bCs/>
                                    <w:sz w:val="16"/>
                                    <w:szCs w:val="16"/>
                                    <w:lang w:eastAsia="ru-RU"/>
                                  </w:rPr>
                                  <w:t>ОГРН 1127606001104 свидетельство серия 76 №002616453</w:t>
                                </w:r>
                              </w:p>
                              <w:p>
                                <w:pPr>
                                  <w:pStyle w:val="Normal"/>
                                  <w:spacing w:lineRule="auto" w:line="240" w:before="0" w:after="0"/>
                                  <w:jc w:val="both"/>
                                  <w:rPr>
                                    <w:rFonts w:ascii="Times New Roman" w:hAnsi="Times New Roman" w:eastAsia="Times New Roman" w:cs="Times New Roman"/>
                                    <w:b/>
                                    <w:b/>
                                    <w:sz w:val="16"/>
                                    <w:szCs w:val="16"/>
                                    <w:lang w:eastAsia="ru-RU"/>
                                  </w:rPr>
                                </w:pPr>
                                <w:r>
                                  <w:rPr>
                                    <w:rFonts w:eastAsia="Times New Roman" w:cs="Times New Roman" w:ascii="Times New Roman" w:hAnsi="Times New Roman"/>
                                    <w:b/>
                                    <w:bCs/>
                                    <w:sz w:val="16"/>
                                    <w:szCs w:val="16"/>
                                    <w:lang w:eastAsia="ru-RU"/>
                                  </w:rPr>
                                  <w:t>от 16.02.2012 г.</w:t>
                                </w:r>
                              </w:p>
                              <w:p>
                                <w:pPr>
                                  <w:pStyle w:val="Normal"/>
                                  <w:spacing w:lineRule="auto" w:line="240" w:before="0" w:after="0"/>
                                  <w:jc w:val="both"/>
                                  <w:rPr>
                                    <w:rFonts w:ascii="Times New Roman" w:hAnsi="Times New Roman" w:eastAsia="Times New Roman" w:cs="Times New Roman"/>
                                    <w:b/>
                                    <w:b/>
                                    <w:bCs/>
                                    <w:iCs/>
                                    <w:sz w:val="20"/>
                                    <w:szCs w:val="16"/>
                                    <w:lang w:eastAsia="ru-RU"/>
                                  </w:rPr>
                                </w:pPr>
                                <w:r>
                                  <w:rPr>
                                    <w:rFonts w:eastAsia="Times New Roman" w:cs="Times New Roman" w:ascii="Times New Roman" w:hAnsi="Times New Roman"/>
                                    <w:b/>
                                    <w:bCs/>
                                    <w:iCs/>
                                    <w:sz w:val="20"/>
                                    <w:szCs w:val="16"/>
                                    <w:lang w:eastAsia="ru-RU"/>
                                  </w:rPr>
                                  <w:t>Тел/факс +7(495)380-08-20, 8 (4852)26 -07-32.</w:t>
                                </w:r>
                              </w:p>
                              <w:p>
                                <w:pPr>
                                  <w:pStyle w:val="Normal"/>
                                  <w:spacing w:lineRule="auto" w:line="240" w:before="0" w:after="0"/>
                                  <w:jc w:val="both"/>
                                  <w:rPr/>
                                </w:pPr>
                                <w:hyperlink r:id="rId4">
                                  <w:r>
                                    <w:rPr>
                                      <w:rStyle w:val="InternetLink"/>
                                      <w:rFonts w:eastAsia="Times New Roman" w:cs="Times New Roman" w:ascii="Times New Roman" w:hAnsi="Times New Roman"/>
                                      <w:b/>
                                      <w:bCs/>
                                      <w:iCs/>
                                      <w:sz w:val="20"/>
                                      <w:szCs w:val="16"/>
                                      <w:lang w:eastAsia="ru-RU"/>
                                    </w:rPr>
                                    <w:t>www.stabarm.ru</w:t>
                                  </w:r>
                                </w:hyperlink>
                                <w:r>
                                  <w:rPr>
                                    <w:rFonts w:eastAsia="Times New Roman" w:cs="Times New Roman" w:ascii="Times New Roman" w:hAnsi="Times New Roman"/>
                                    <w:b/>
                                    <w:bCs/>
                                    <w:iCs/>
                                    <w:sz w:val="20"/>
                                    <w:szCs w:val="16"/>
                                    <w:lang w:eastAsia="ru-RU"/>
                                  </w:rPr>
                                  <w:t>;  info@stabarm.ru</w:t>
                                </w:r>
                              </w:p>
                              <w:p>
                                <w:pPr>
                                  <w:pStyle w:val="Normal"/>
                                  <w:spacing w:lineRule="auto" w:line="240" w:before="0" w:after="0"/>
                                  <w:jc w:val="both"/>
                                  <w:rPr>
                                    <w:rFonts w:ascii="Times New Roman" w:hAnsi="Times New Roman" w:eastAsia="Times New Roman" w:cs="Times New Roman"/>
                                    <w:sz w:val="24"/>
                                    <w:szCs w:val="24"/>
                                    <w:lang w:eastAsia="ru-RU"/>
                                  </w:rPr>
                                </w:pPr>
                                <w:r>
                                  <w:rPr>
                                    <w:rFonts w:eastAsia="Times New Roman" w:cs="Times New Roman" w:ascii="Times New Roman" w:hAnsi="Times New Roman"/>
                                    <w:sz w:val="16"/>
                                    <w:szCs w:val="16"/>
                                    <w:lang w:eastAsia="ru-RU"/>
                                  </w:rPr>
                                  <w:t xml:space="preserve"> </w:t>
                                </w:r>
                              </w:p>
                              <w:p>
                                <w:pPr>
                                  <w:pStyle w:val="Normal"/>
                                  <w:spacing w:lineRule="auto" w:line="240" w:before="0" w:after="0"/>
                                  <w:rPr>
                                    <w:rFonts w:ascii="Copperplate Gothic Bold" w:hAnsi="Copperplate Gothic Bold" w:eastAsia="Times New Roman" w:cs="Copperplate Gothic Bold"/>
                                    <w:b/>
                                    <w:b/>
                                    <w:sz w:val="24"/>
                                    <w:szCs w:val="24"/>
                                    <w:lang w:eastAsia="ru-RU"/>
                                  </w:rPr>
                                </w:pPr>
                                <w:r>
                                  <w:rPr>
                                    <w:rFonts w:eastAsia="Times New Roman" w:cs="Copperplate Gothic Bold" w:ascii="Copperplate Gothic Bold" w:hAnsi="Copperplate Gothic Bold"/>
                                    <w:b/>
                                    <w:sz w:val="24"/>
                                    <w:szCs w:val="24"/>
                                    <w:lang w:eastAsia="ru-RU"/>
                                  </w:rPr>
                                </w:r>
                              </w:p>
                            </w:tc>
                          </w:tr>
                          <w:tr>
                            <w:trPr>
                              <w:trHeight w:val="630" w:hRule="atLeast"/>
                            </w:trPr>
                            <w:tc>
                              <w:tcPr>
                                <w:tcW w:w="10421" w:type="dxa"/>
                                <w:gridSpan w:val="3"/>
                                <w:tcBorders/>
                              </w:tcPr>
                              <w:p>
                                <w:pPr>
                                  <w:pStyle w:val="Normal"/>
                                  <w:spacing w:lineRule="auto" w:line="240" w:before="0" w:after="0"/>
                                  <w:jc w:val="center"/>
                                  <w:rPr>
                                    <w:rFonts w:ascii="Times New Roman" w:hAnsi="Times New Roman" w:eastAsia="Times New Roman" w:cs="Times New Roman"/>
                                    <w:b/>
                                    <w:b/>
                                    <w:bCs/>
                                    <w:sz w:val="44"/>
                                    <w:szCs w:val="44"/>
                                    <w:lang w:eastAsia="ru-RU"/>
                                  </w:rPr>
                                </w:pPr>
                                <w:r>
                                  <w:rPr>
                                    <w:rFonts w:eastAsia="Times New Roman" w:cs="Times New Roman" w:ascii="Times New Roman" w:hAnsi="Times New Roman"/>
                                    <w:b/>
                                    <w:bCs/>
                                    <w:sz w:val="44"/>
                                    <w:szCs w:val="44"/>
                                    <w:lang w:eastAsia="ru-RU"/>
                                  </w:rPr>
                                  <w:t>ООО «НПО СТАБАРМ»</w:t>
                                </w:r>
                              </w:p>
                            </w:tc>
                          </w:tr>
                          <w:tr>
                            <w:trPr>
                              <w:trHeight w:val="109" w:hRule="atLeast"/>
                            </w:trPr>
                            <w:tc>
                              <w:tcPr>
                                <w:tcW w:w="10421" w:type="dxa"/>
                                <w:gridSpan w:val="3"/>
                                <w:tcBorders/>
                              </w:tcPr>
                              <w:p>
                                <w:pPr>
                                  <w:pStyle w:val="Normal"/>
                                  <w:spacing w:lineRule="auto" w:line="240" w:before="0" w:after="0"/>
                                  <w:rPr>
                                    <w:rFonts w:ascii="Times New Roman" w:hAnsi="Times New Roman" w:eastAsia="Times New Roman" w:cs="Times New Roman"/>
                                    <w:b/>
                                    <w:b/>
                                    <w:sz w:val="24"/>
                                    <w:szCs w:val="24"/>
                                    <w:lang w:eastAsia="ru-RU"/>
                                  </w:rPr>
                                </w:pPr>
                                <w:r>
                                  <w:rPr>
                                    <w:lang w:val="en-US" w:eastAsia="en-US"/>
                                  </w:rPr>
                                  <w:drawing>
                                    <wp:inline distT="0" distB="0" distL="0" distR="0">
                                      <wp:extent cx="6515100" cy="0"/>
                                      <wp:effectExtent l="114935" t="0" r="114935" b="0"/>
                                      <wp:docPr id="7" name="Прямая соединительная линия 1"/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/>
                                            <wps:spPr>
                                              <a:xfrm>
                                                <a:off x="0" y="0"/>
                                                <a:ext cx="6515280" cy="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ln w="19080">
                                                <a:solidFill>
                                                  <a:srgbClr val="000000"/>
                                                </a:solidFill>
                                                <a:miter/>
                                              </a:ln>
                                            </wps:spPr>
                                            <wps:style>
                                              <a:lnRef idx="0"/>
                                              <a:fillRef idx="0"/>
                                              <a:effectRef idx="0"/>
                                              <a:fontRef idx="minor"/>
                                            </wps:style>
                                            <wps:bodyPr/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21.05pt;height:155.65pt;mso-wrap-distance-left:9pt;mso-wrap-distance-right:9pt;mso-wrap-distance-top:0pt;mso-wrap-distance-bottom:0pt;margin-top:0.05pt;mso-position-vertical-relative:text;margin-left:-5.4pt;mso-position-horizontal:center;mso-position-horizontal-relative:margin">
              <v:fill opacity="0f"/>
              <v:textbox inset="0in,0in,0in,0in">
                <w:txbxContent>
                  <w:tbl>
                    <w:tblPr>
                      <w:tblW w:w="10421" w:type="dxa"/>
                      <w:jc w:val="left"/>
                      <w:tblInd w:w="0" w:type="dxa"/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>
                    <w:tblGrid>
                      <w:gridCol w:w="2988"/>
                      <w:gridCol w:w="2365"/>
                      <w:gridCol w:w="5068"/>
                    </w:tblGrid>
                    <w:tr>
                      <w:trPr/>
                      <w:tc>
                        <w:tcPr>
                          <w:tcW w:w="2988" w:type="dxa"/>
                          <w:tcBorders/>
                        </w:tcPr>
                        <w:p>
                          <w:pPr>
                            <w:pStyle w:val="Normal"/>
                            <w:spacing w:lineRule="auto" w:line="240" w:before="0" w:after="0"/>
                            <w:rPr>
                              <w:rFonts w:ascii="Times New Roman" w:hAnsi="Times New Roman" w:eastAsia="Times New Roman" w:cs="Times New Roman"/>
                              <w:sz w:val="24"/>
                              <w:szCs w:val="24"/>
                              <w:lang w:val="en-US" w:eastAsia="ru-RU"/>
                            </w:rPr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sz w:val="24"/>
                              <w:szCs w:val="24"/>
                              <w:lang w:val="en-US" w:eastAsia="en-US"/>
                            </w:rPr>
                            <w:drawing>
                              <wp:inline distT="0" distB="0" distL="0" distR="0">
                                <wp:extent cx="1614170" cy="502285"/>
                                <wp:effectExtent l="0" t="0" r="0" b="0"/>
                                <wp:docPr id="8" name="Image1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Image1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/>
                                        <a:srcRect l="-22" t="-71" r="-22" b="-7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14170" cy="5022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>
                          <w:pPr>
                            <w:pStyle w:val="Normal"/>
                            <w:tabs>
                              <w:tab w:val="clear" w:pos="708"/>
                              <w:tab w:val="left" w:pos="1770" w:leader="none"/>
                            </w:tabs>
                            <w:spacing w:lineRule="auto" w:line="240" w:before="0" w:after="0"/>
                            <w:rPr>
                              <w:rFonts w:ascii="Times New Roman" w:hAnsi="Times New Roman" w:eastAsia="Times New Roman" w:cs="Times New Roman"/>
                              <w:sz w:val="24"/>
                              <w:szCs w:val="24"/>
                              <w:lang w:eastAsia="ru-RU"/>
                            </w:rPr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sz w:val="24"/>
                              <w:szCs w:val="24"/>
                              <w:lang w:val="en-US" w:eastAsia="en-US"/>
                            </w:rPr>
                            <w:drawing>
                              <wp:inline distT="0" distB="0" distL="0" distR="0">
                                <wp:extent cx="723900" cy="616585"/>
                                <wp:effectExtent l="0" t="0" r="0" b="0"/>
                                <wp:docPr id="9" name="Image2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Image2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/>
                                        <a:srcRect l="-25" t="-40" r="-25" b="-40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3900" cy="6165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sz w:val="24"/>
                              <w:szCs w:val="24"/>
                              <w:lang w:val="en-US" w:eastAsia="en-US"/>
                            </w:rPr>
                            <w:drawing>
                              <wp:inline distT="0" distB="0" distL="0" distR="0">
                                <wp:extent cx="708660" cy="631190"/>
                                <wp:effectExtent l="0" t="0" r="0" b="0"/>
                                <wp:docPr id="10" name="Image3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Image3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/>
                                        <a:srcRect l="-14" t="-16" r="-14" b="-16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8660" cy="6311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sz w:val="24"/>
                              <w:szCs w:val="24"/>
                              <w:lang w:val="en-US" w:eastAsia="en-US"/>
                            </w:rPr>
                            <w:tab/>
                          </w:r>
                        </w:p>
                      </w:tc>
                      <w:tc>
                        <w:tcPr>
                          <w:tcW w:w="2365" w:type="dxa"/>
                          <w:tcBorders/>
                        </w:tcPr>
                        <w:p>
                          <w:pPr>
                            <w:pStyle w:val="Normal"/>
                            <w:snapToGrid w:val="false"/>
                            <w:spacing w:lineRule="auto" w:line="240" w:before="0" w:after="0"/>
                            <w:rPr>
                              <w:rFonts w:ascii="Times New Roman" w:hAnsi="Times New Roman" w:eastAsia="Times New Roman" w:cs="Times New Roman"/>
                              <w:sz w:val="16"/>
                              <w:szCs w:val="16"/>
                              <w:lang w:eastAsia="ru-RU"/>
                            </w:rPr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sz w:val="16"/>
                              <w:szCs w:val="16"/>
                              <w:lang w:eastAsia="ru-RU"/>
                            </w:rPr>
                          </w:r>
                        </w:p>
                        <w:p>
                          <w:pPr>
                            <w:pStyle w:val="Normal"/>
                            <w:spacing w:lineRule="auto" w:line="240" w:before="0" w:after="0"/>
                            <w:rPr>
                              <w:rFonts w:ascii="Times New Roman" w:hAnsi="Times New Roman" w:eastAsia="Times New Roman" w:cs="Times New Roman"/>
                              <w:sz w:val="20"/>
                              <w:szCs w:val="20"/>
                              <w:lang w:val="en-US" w:eastAsia="ru-RU"/>
                            </w:rPr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sz w:val="20"/>
                              <w:szCs w:val="20"/>
                              <w:lang w:val="en-US" w:eastAsia="ru-RU"/>
                            </w:rPr>
                          </w:r>
                        </w:p>
                      </w:tc>
                      <w:tc>
                        <w:tcPr>
                          <w:tcW w:w="5068" w:type="dxa"/>
                          <w:tcBorders/>
                        </w:tcPr>
                        <w:p>
                          <w:pPr>
                            <w:pStyle w:val="Normal"/>
                            <w:spacing w:lineRule="auto" w:line="240" w:before="0" w:after="0"/>
                            <w:jc w:val="both"/>
                            <w:rPr>
                              <w:rFonts w:ascii="Times New Roman" w:hAnsi="Times New Roman" w:eastAsia="Times New Roman" w:cs="Times New Roman"/>
                              <w:b/>
                              <w:b/>
                              <w:sz w:val="16"/>
                              <w:szCs w:val="16"/>
                              <w:lang w:eastAsia="ru-RU"/>
                            </w:rPr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sz w:val="16"/>
                              <w:szCs w:val="16"/>
                              <w:lang w:eastAsia="ru-RU"/>
                            </w:rPr>
                            <w:t>Юрид. адрес: 125424, Москва г, Волоколамское шоссе, дом № 73, этаж чердак пом. 1 ком. 44</w:t>
                          </w:r>
                        </w:p>
                        <w:p>
                          <w:pPr>
                            <w:pStyle w:val="Normal"/>
                            <w:spacing w:lineRule="auto" w:line="240" w:before="0" w:after="0"/>
                            <w:jc w:val="both"/>
                            <w:rPr>
                              <w:rFonts w:ascii="Times New Roman" w:hAnsi="Times New Roman" w:eastAsia="Times New Roman" w:cs="Times New Roman"/>
                              <w:b/>
                              <w:b/>
                              <w:sz w:val="16"/>
                              <w:szCs w:val="16"/>
                              <w:lang w:eastAsia="ru-RU"/>
                            </w:rPr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sz w:val="16"/>
                              <w:szCs w:val="16"/>
                              <w:lang w:eastAsia="ru-RU"/>
                            </w:rPr>
                            <w:t>Почтовый адрес: 150043, г. Ярославль, ул. Белинского, д.1</w:t>
                          </w:r>
                        </w:p>
                        <w:p>
                          <w:pPr>
                            <w:pStyle w:val="Normal"/>
                            <w:spacing w:lineRule="auto" w:line="240" w:before="0" w:after="0"/>
                            <w:jc w:val="both"/>
                            <w:rPr>
                              <w:rFonts w:ascii="Times New Roman" w:hAnsi="Times New Roman" w:eastAsia="Times New Roman" w:cs="Times New Roman"/>
                              <w:b/>
                              <w:b/>
                              <w:sz w:val="16"/>
                              <w:szCs w:val="16"/>
                              <w:lang w:eastAsia="ru-RU"/>
                            </w:rPr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sz w:val="16"/>
                              <w:szCs w:val="16"/>
                              <w:lang w:eastAsia="ru-RU"/>
                            </w:rPr>
                            <w:t>ИНН  7606086087   КПП 773301001</w:t>
                          </w:r>
                        </w:p>
                        <w:p>
                          <w:pPr>
                            <w:pStyle w:val="Normal"/>
                            <w:spacing w:lineRule="auto" w:line="240" w:before="0" w:after="0"/>
                            <w:jc w:val="both"/>
                            <w:rPr>
                              <w:rFonts w:ascii="Times New Roman" w:hAnsi="Times New Roman" w:eastAsia="Times New Roman" w:cs="Times New Roman"/>
                              <w:b/>
                              <w:b/>
                              <w:sz w:val="16"/>
                              <w:szCs w:val="16"/>
                              <w:lang w:eastAsia="ru-RU"/>
                            </w:rPr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sz w:val="16"/>
                              <w:szCs w:val="16"/>
                              <w:lang w:eastAsia="ru-RU"/>
                            </w:rPr>
                            <w:t>ОКПО 30978849</w:t>
                          </w:r>
                        </w:p>
                        <w:p>
                          <w:pPr>
                            <w:pStyle w:val="Normal"/>
                            <w:spacing w:lineRule="auto" w:line="240" w:before="0" w:after="0"/>
                            <w:jc w:val="both"/>
                            <w:rPr>
                              <w:rFonts w:ascii="Times New Roman" w:hAnsi="Times New Roman" w:eastAsia="Times New Roman" w:cs="Times New Roman"/>
                              <w:b/>
                              <w:b/>
                              <w:sz w:val="16"/>
                              <w:szCs w:val="16"/>
                              <w:lang w:eastAsia="ru-RU"/>
                            </w:rPr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sz w:val="16"/>
                              <w:szCs w:val="16"/>
                              <w:lang w:eastAsia="ru-RU"/>
                            </w:rPr>
                            <w:t>ОГРН 1127606001104 свидетельство серия 76 №002616453</w:t>
                          </w:r>
                        </w:p>
                        <w:p>
                          <w:pPr>
                            <w:pStyle w:val="Normal"/>
                            <w:spacing w:lineRule="auto" w:line="240" w:before="0" w:after="0"/>
                            <w:jc w:val="both"/>
                            <w:rPr>
                              <w:rFonts w:ascii="Times New Roman" w:hAnsi="Times New Roman" w:eastAsia="Times New Roman" w:cs="Times New Roman"/>
                              <w:b/>
                              <w:b/>
                              <w:sz w:val="16"/>
                              <w:szCs w:val="16"/>
                              <w:lang w:eastAsia="ru-RU"/>
                            </w:rPr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sz w:val="16"/>
                              <w:szCs w:val="16"/>
                              <w:lang w:eastAsia="ru-RU"/>
                            </w:rPr>
                            <w:t>от 16.02.2012 г.</w:t>
                          </w:r>
                        </w:p>
                        <w:p>
                          <w:pPr>
                            <w:pStyle w:val="Normal"/>
                            <w:spacing w:lineRule="auto" w:line="240" w:before="0" w:after="0"/>
                            <w:jc w:val="both"/>
                            <w:rPr>
                              <w:rFonts w:ascii="Times New Roman" w:hAnsi="Times New Roman" w:eastAsia="Times New Roman" w:cs="Times New Roman"/>
                              <w:b/>
                              <w:b/>
                              <w:bCs/>
                              <w:iCs/>
                              <w:sz w:val="20"/>
                              <w:szCs w:val="16"/>
                              <w:lang w:eastAsia="ru-RU"/>
                            </w:rPr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iCs/>
                              <w:sz w:val="20"/>
                              <w:szCs w:val="16"/>
                              <w:lang w:eastAsia="ru-RU"/>
                            </w:rPr>
                            <w:t>Тел/факс +7(495)380-08-20, 8 (4852)26 -07-32.</w:t>
                          </w:r>
                        </w:p>
                        <w:p>
                          <w:pPr>
                            <w:pStyle w:val="Normal"/>
                            <w:spacing w:lineRule="auto" w:line="240" w:before="0" w:after="0"/>
                            <w:jc w:val="both"/>
                            <w:rPr/>
                          </w:pPr>
                          <w:hyperlink r:id="rId8">
                            <w:r>
                              <w:rPr>
                                <w:rStyle w:val="InternetLink"/>
                                <w:rFonts w:eastAsia="Times New Roman" w:cs="Times New Roman" w:ascii="Times New Roman" w:hAnsi="Times New Roman"/>
                                <w:b/>
                                <w:bCs/>
                                <w:iCs/>
                                <w:sz w:val="20"/>
                                <w:szCs w:val="16"/>
                                <w:lang w:eastAsia="ru-RU"/>
                              </w:rPr>
                              <w:t>www.stabarm.ru</w:t>
                            </w:r>
                          </w:hyperlink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iCs/>
                              <w:sz w:val="20"/>
                              <w:szCs w:val="16"/>
                              <w:lang w:eastAsia="ru-RU"/>
                            </w:rPr>
                            <w:t>;  info@stabarm.ru</w:t>
                          </w:r>
                        </w:p>
                        <w:p>
                          <w:pPr>
                            <w:pStyle w:val="Normal"/>
                            <w:spacing w:lineRule="auto" w:line="240" w:before="0" w:after="0"/>
                            <w:jc w:val="both"/>
                            <w:rPr>
                              <w:rFonts w:ascii="Times New Roman" w:hAnsi="Times New Roman" w:eastAsia="Times New Roman" w:cs="Times New Roman"/>
                              <w:sz w:val="24"/>
                              <w:szCs w:val="24"/>
                              <w:lang w:eastAsia="ru-RU"/>
                            </w:rPr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sz w:val="16"/>
                              <w:szCs w:val="16"/>
                              <w:lang w:eastAsia="ru-RU"/>
                            </w:rPr>
                            <w:t xml:space="preserve"> </w:t>
                          </w:r>
                        </w:p>
                        <w:p>
                          <w:pPr>
                            <w:pStyle w:val="Normal"/>
                            <w:spacing w:lineRule="auto" w:line="240" w:before="0" w:after="0"/>
                            <w:rPr>
                              <w:rFonts w:ascii="Copperplate Gothic Bold" w:hAnsi="Copperplate Gothic Bold" w:eastAsia="Times New Roman" w:cs="Copperplate Gothic Bold"/>
                              <w:b/>
                              <w:b/>
                              <w:sz w:val="24"/>
                              <w:szCs w:val="24"/>
                              <w:lang w:eastAsia="ru-RU"/>
                            </w:rPr>
                          </w:pPr>
                          <w:r>
                            <w:rPr>
                              <w:rFonts w:eastAsia="Times New Roman" w:cs="Copperplate Gothic Bold" w:ascii="Copperplate Gothic Bold" w:hAnsi="Copperplate Gothic Bold"/>
                              <w:b/>
                              <w:sz w:val="24"/>
                              <w:szCs w:val="24"/>
                              <w:lang w:eastAsia="ru-RU"/>
                            </w:rPr>
                          </w:r>
                        </w:p>
                      </w:tc>
                    </w:tr>
                    <w:tr>
                      <w:trPr>
                        <w:trHeight w:val="630" w:hRule="atLeast"/>
                      </w:trPr>
                      <w:tc>
                        <w:tcPr>
                          <w:tcW w:w="10421" w:type="dxa"/>
                          <w:gridSpan w:val="3"/>
                          <w:tcBorders/>
                        </w:tcPr>
                        <w:p>
                          <w:pPr>
                            <w:pStyle w:val="Normal"/>
                            <w:spacing w:lineRule="auto" w:line="240" w:before="0" w:after="0"/>
                            <w:jc w:val="center"/>
                            <w:rPr>
                              <w:rFonts w:ascii="Times New Roman" w:hAnsi="Times New Roman" w:eastAsia="Times New Roman" w:cs="Times New Roman"/>
                              <w:b/>
                              <w:b/>
                              <w:bCs/>
                              <w:sz w:val="44"/>
                              <w:szCs w:val="44"/>
                              <w:lang w:eastAsia="ru-RU"/>
                            </w:rPr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sz w:val="44"/>
                              <w:szCs w:val="44"/>
                              <w:lang w:eastAsia="ru-RU"/>
                            </w:rPr>
                            <w:t>ООО «НПО СТАБАРМ»</w:t>
                          </w:r>
                        </w:p>
                      </w:tc>
                    </w:tr>
                    <w:tr>
                      <w:trPr>
                        <w:trHeight w:val="109" w:hRule="atLeast"/>
                      </w:trPr>
                      <w:tc>
                        <w:tcPr>
                          <w:tcW w:w="10421" w:type="dxa"/>
                          <w:gridSpan w:val="3"/>
                          <w:tcBorders/>
                        </w:tcPr>
                        <w:p>
                          <w:pPr>
                            <w:pStyle w:val="Normal"/>
                            <w:spacing w:lineRule="auto" w:line="240" w:before="0" w:after="0"/>
                            <w:rPr>
                              <w:rFonts w:ascii="Times New Roman" w:hAnsi="Times New Roman" w:eastAsia="Times New Roman" w:cs="Times New Roman"/>
                              <w:b/>
                              <w:b/>
                              <w:sz w:val="24"/>
                              <w:szCs w:val="24"/>
                              <w:lang w:eastAsia="ru-RU"/>
                            </w:rPr>
                          </w:pPr>
                          <w:r>
                            <w:rPr>
                              <w:lang w:val="en-US" w:eastAsia="en-US"/>
                            </w:rPr>
                            <w:pict>
                              <v:line id="shape_0" from="0pt,4.8pt" to="512.95pt,4.8pt" ID="Прямая соединительная линия 1" stroked="t" o:allowincell="t" style="position:absolute">
                                <v:stroke color="black" weight="19080" joinstyle="miter" endcap="flat"/>
                                <v:fill o:detectmouseclick="t" on="false"/>
                                <w10:wrap type="none"/>
                              </v:line>
                            </w:pict>
                            <w:pict>
                              <v:group id="shape_0" alt="Полотно 9" style="position:absolute;margin-left:0pt;margin-top:0pt;width:683.75pt;height:9pt" coordorigin="0,0" coordsize="13675,180">
                                <v:rect id="shape_0" stroked="f" o:allowincell="t" style="position:absolute;left:0;top:0;width:13674;height:179;mso-wrap-style:none;v-text-anchor:middle;mso-position-horizontal-relative:char">
                                  <v:fill o:detectmouseclick="t" on="false"/>
                                  <v:stroke color="#3465a4" joinstyle="round" endcap="flat"/>
                                  <w10:wrap type="none"/>
                                </v:rect>
                              </v:group>
                            </w:pict>
                          </w:r>
                        </w:p>
                      </w:tc>
                    </w:tr>
                  </w:tbl>
                </w:txbxContent>
              </v:textbox>
              <w10:wrap type="square"/>
            </v:rect>
          </w:pict>
        </mc:Fallback>
      </mc:AlternateContent>
    </w:r>
    <w:r>
      <mc:AlternateContent>
        <mc:Choice Requires="wpg">
          <w:drawing>
            <wp:inline distT="0" distB="0" distL="0" distR="0">
              <wp:extent cx="8683625" cy="114300"/>
              <wp:effectExtent l="0" t="0" r="0" b="0"/>
              <wp:docPr id="13" name="Полотно 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683560" cy="114480"/>
                        <a:chOff x="0" y="0"/>
                        <a:chExt cx="8683560" cy="114480"/>
                      </a:xfrm>
                    </wpg:grpSpPr>
                    <wps:wsp>
                      <wps:cNvSpPr/>
                      <wps:nvSpPr>
                        <wps:cNvPr id="0" name=""/>
                        <wps:cNvSpPr/>
                      </wps:nvSpPr>
                      <wps:spPr>
                        <a:xfrm>
                          <a:off x="0" y="0"/>
                          <a:ext cx="8683560" cy="114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id="shape_0" alt="Полотно 9" style="position:absolute;margin-left:0pt;margin-top:0pt;width:683.75pt;height:9pt" coordorigin="0,0" coordsize="13675,180">
              <v:rect id="shape_0" stroked="f" o:allowincell="t" style="position:absolute;left:0;top:0;width:13674;height:179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v:group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00000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ru-RU" w:bidi="ar-SA" w:eastAsia="zh-CN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200" w:after="0"/>
      <w:outlineLvl w:val="1"/>
    </w:pPr>
    <w:rPr>
      <w:rFonts w:ascii="Cambria" w:hAnsi="Cambria" w:eastAsia="Times New Roman" w:cs="Cambria"/>
      <w:b/>
      <w:bCs/>
      <w:color w:val="4F81BD"/>
      <w:sz w:val="26"/>
      <w:szCs w:val="26"/>
      <w:lang w:val="en-US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spacing w:lineRule="auto" w:line="240" w:before="0" w:after="0"/>
      <w:jc w:val="center"/>
      <w:outlineLvl w:val="2"/>
    </w:pPr>
    <w:rPr>
      <w:rFonts w:ascii="Times New Roman" w:hAnsi="Times New Roman" w:eastAsia="Times New Roman" w:cs="Times New Roman"/>
      <w:b/>
      <w:sz w:val="20"/>
      <w:szCs w:val="20"/>
      <w:lang w:val="en-US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eastAsia="Times New Roman"/>
      <w:b/>
      <w:bCs/>
      <w:lang w:val="en-US"/>
    </w:rPr>
  </w:style>
  <w:style w:type="character" w:styleId="WW8Num1z0">
    <w:name w:val="WW8Num1z0"/>
    <w:qFormat/>
    <w:rPr/>
  </w:style>
  <w:style w:type="character" w:styleId="WW8Num1z1">
    <w:name w:val="WW8Num1z1"/>
    <w:qFormat/>
    <w:rPr>
      <w:b w:val="false"/>
      <w:sz w:val="24"/>
      <w:szCs w:val="24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/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Times New Roman" w:hAnsi="Times New Roman" w:eastAsia="Calibri" w:cs="Times New Roman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Wingdings" w:hAnsi="Wingdings" w:cs="Wingdings"/>
      <w:color w:val="000000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Style11">
    <w:name w:val="Основной шрифт абзаца"/>
    <w:qFormat/>
    <w:rPr/>
  </w:style>
  <w:style w:type="character" w:styleId="Style12">
    <w:name w:val="Текст выноски Знак"/>
    <w:qFormat/>
    <w:rPr>
      <w:rFonts w:ascii="Tahoma" w:hAnsi="Tahoma" w:cs="Tahoma"/>
      <w:sz w:val="16"/>
      <w:szCs w:val="16"/>
    </w:rPr>
  </w:style>
  <w:style w:type="character" w:styleId="InternetLink">
    <w:name w:val="Hyperlink"/>
    <w:rPr>
      <w:color w:val="0000FF"/>
      <w:u w:val="single"/>
    </w:rPr>
  </w:style>
  <w:style w:type="character" w:styleId="StrongEmphasis">
    <w:name w:val="Strong"/>
    <w:qFormat/>
    <w:rPr>
      <w:b/>
      <w:bCs/>
    </w:rPr>
  </w:style>
  <w:style w:type="character" w:styleId="Style13">
    <w:name w:val="Верхний колонтитул Знак"/>
    <w:basedOn w:val="Style11"/>
    <w:qFormat/>
    <w:rPr/>
  </w:style>
  <w:style w:type="character" w:styleId="Style14">
    <w:name w:val="Нижний колонтитул Знак"/>
    <w:basedOn w:val="Style11"/>
    <w:qFormat/>
    <w:rPr/>
  </w:style>
  <w:style w:type="character" w:styleId="2">
    <w:name w:val="Заголовок 2 Знак"/>
    <w:qFormat/>
    <w:rPr>
      <w:rFonts w:ascii="Cambria" w:hAnsi="Cambria" w:eastAsia="Times New Roman" w:cs="Cambria"/>
      <w:b/>
      <w:bCs/>
      <w:color w:val="4F81BD"/>
      <w:sz w:val="26"/>
      <w:szCs w:val="26"/>
    </w:rPr>
  </w:style>
  <w:style w:type="character" w:styleId="3">
    <w:name w:val="Заголовок 3 Знак"/>
    <w:qFormat/>
    <w:rPr>
      <w:rFonts w:ascii="Times New Roman" w:hAnsi="Times New Roman" w:eastAsia="Times New Roman" w:cs="Times New Roman"/>
      <w:b/>
    </w:rPr>
  </w:style>
  <w:style w:type="character" w:styleId="6">
    <w:name w:val="Заголовок 6 Знак"/>
    <w:qFormat/>
    <w:rPr>
      <w:rFonts w:eastAsia="Times New Roman"/>
      <w:b/>
      <w:bCs/>
      <w:sz w:val="22"/>
      <w:szCs w:val="22"/>
    </w:rPr>
  </w:style>
  <w:style w:type="character" w:styleId="Style15">
    <w:name w:val="Основной текст Знак"/>
    <w:qFormat/>
    <w:rPr>
      <w:rFonts w:ascii="Times New Roman" w:hAnsi="Times New Roman" w:eastAsia="Times New Roman" w:cs="Times New Roman"/>
      <w:sz w:val="28"/>
      <w:szCs w:val="24"/>
    </w:rPr>
  </w:style>
  <w:style w:type="character" w:styleId="Style16">
    <w:name w:val="Основной текст с отступом Знак"/>
    <w:qFormat/>
    <w:rPr>
      <w:rFonts w:ascii="Times New Roman" w:hAnsi="Times New Roman" w:eastAsia="Times New Roman" w:cs="Times New Roman"/>
      <w:sz w:val="28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4"/>
      <w:lang w:val="en-US"/>
    </w:rPr>
  </w:style>
  <w:style w:type="paragraph" w:styleId="List">
    <w:name w:val="List"/>
    <w:basedOn w:val="TextBody"/>
    <w:pPr/>
    <w:rPr>
      <w:rFonts w:eastAsia="DejaVu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eastAsia="DejaVu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eastAsia="DejaVu Sans"/>
    </w:rPr>
  </w:style>
  <w:style w:type="paragraph" w:styleId="Style17">
    <w:name w:val="Текст выноски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  <w:lang w:val="en-US"/>
    </w:rPr>
  </w:style>
  <w:style w:type="paragraph" w:styleId="Style18">
    <w:name w:val="Без интервала"/>
    <w:qFormat/>
    <w:pPr>
      <w:widowControl/>
      <w:bidi w:val="0"/>
    </w:pPr>
    <w:rPr>
      <w:rFonts w:ascii="Calibri" w:hAnsi="Calibri" w:eastAsia="Calibri" w:cs="Times New Roman"/>
      <w:color w:val="auto"/>
      <w:sz w:val="22"/>
      <w:szCs w:val="22"/>
      <w:lang w:val="ru-RU" w:bidi="ar-SA" w:eastAsia="zh-CN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spacing w:lineRule="auto" w:line="240" w:before="0" w:after="0"/>
    </w:pPr>
    <w:rPr/>
  </w:style>
  <w:style w:type="paragraph" w:styleId="Footer">
    <w:name w:val="Footer"/>
    <w:basedOn w:val="Normal"/>
    <w:pPr>
      <w:spacing w:lineRule="auto" w:line="240" w:before="0" w:after="0"/>
    </w:pPr>
    <w:rPr/>
  </w:style>
  <w:style w:type="paragraph" w:styleId="TextBodyIndent">
    <w:name w:val="Body Text Indent"/>
    <w:basedOn w:val="Normal"/>
    <w:pPr>
      <w:spacing w:lineRule="auto" w:line="240" w:before="0" w:after="0"/>
      <w:ind w:firstLine="540"/>
    </w:pPr>
    <w:rPr>
      <w:rFonts w:ascii="Times New Roman" w:hAnsi="Times New Roman" w:eastAsia="Times New Roman" w:cs="Times New Roman"/>
      <w:sz w:val="28"/>
      <w:szCs w:val="24"/>
      <w:lang w:val="en-US"/>
    </w:rPr>
  </w:style>
  <w:style w:type="paragraph" w:styleId="Style19">
    <w:name w:val="Абзац списка"/>
    <w:basedOn w:val="Normal"/>
    <w:qFormat/>
    <w:pPr>
      <w:spacing w:before="0" w:after="200"/>
      <w:ind w:left="720" w:hanging="0"/>
      <w:contextualSpacing/>
    </w:pPr>
    <w:rPr>
      <w:rFonts w:eastAsia="Times New Roman"/>
    </w:rPr>
  </w:style>
  <w:style w:type="paragraph" w:styleId="Default">
    <w:name w:val="Default"/>
    <w:qFormat/>
    <w:pPr>
      <w:widowControl/>
      <w:autoSpaceDE w:val="false"/>
      <w:bidi w:val="0"/>
    </w:pPr>
    <w:rPr>
      <w:rFonts w:ascii="Arial" w:hAnsi="Arial" w:eastAsia="Times New Roman" w:cs="Arial"/>
      <w:color w:val="000000"/>
      <w:sz w:val="24"/>
      <w:szCs w:val="24"/>
      <w:lang w:val="ru-RU" w:bidi="ar-SA" w:eastAsia="zh-C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Relationship Id="rId3" Type="http://schemas.openxmlformats.org/officeDocument/2006/relationships/image" Target="media/image5.jpeg"/><Relationship Id="rId4" Type="http://schemas.openxmlformats.org/officeDocument/2006/relationships/hyperlink" Target="" TargetMode="External"/><Relationship Id="rId5" Type="http://schemas.openxmlformats.org/officeDocument/2006/relationships/image" Target="media/image3.png"/><Relationship Id="rId6" Type="http://schemas.openxmlformats.org/officeDocument/2006/relationships/image" Target="media/image4.png"/><Relationship Id="rId7" Type="http://schemas.openxmlformats.org/officeDocument/2006/relationships/image" Target="media/image5.jpeg"/><Relationship Id="rId8" Type="http://schemas.openxmlformats.org/officeDocument/2006/relationships/hyperlink" Target="" TargetMode=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Application>LibreOffice/7.4.6.2$Linux_X86_64 LibreOffice_project/40$Build-2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2024-04-17T18:23:00Z</dcterms:created>
  <dc:creator>Екатерина Савушкина</dc:creator>
  <dc:description/>
  <cp:keywords/>
  <dc:language>en-US</dc:language>
  <cp:lastModifiedBy>Слепнев Павел</cp:lastModifiedBy>
  <cp:lastPrinted>2022-04-15T10:36:00Z</cp:lastPrinted>
  <dcterms:modified xsi:type="dcterms:W3CDTF">2024-05-08T09:13:00Z</dcterms:modified>
  <cp:revision>4</cp:revision>
  <dc:subject/>
  <dc:title/>
</cp:coreProperties>
</file>